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E" w:rsidRPr="0037504D" w:rsidRDefault="00AA503E" w:rsidP="0037504D">
      <w:pPr>
        <w:widowControl/>
        <w:shd w:val="clear" w:color="auto" w:fill="FFFFFF"/>
        <w:snapToGrid w:val="0"/>
        <w:ind w:right="225"/>
        <w:outlineLvl w:val="0"/>
        <w:rPr>
          <w:rFonts w:ascii="標楷體" w:eastAsia="標楷體" w:hAnsi="標楷體" w:cs="Arial"/>
          <w:b/>
          <w:bCs/>
          <w:color w:val="A31800"/>
          <w:spacing w:val="30"/>
          <w:kern w:val="36"/>
          <w:sz w:val="28"/>
          <w:szCs w:val="28"/>
        </w:rPr>
      </w:pPr>
      <w:r w:rsidRPr="0037504D">
        <w:rPr>
          <w:rFonts w:ascii="標楷體" w:eastAsia="標楷體" w:hAnsi="標楷體" w:cs="Arial"/>
          <w:b/>
          <w:bCs/>
          <w:color w:val="A31800"/>
          <w:spacing w:val="30"/>
          <w:kern w:val="36"/>
          <w:sz w:val="28"/>
          <w:szCs w:val="28"/>
        </w:rPr>
        <w:t>安全常識</w:t>
      </w:r>
    </w:p>
    <w:p w:rsidR="00AA503E" w:rsidRPr="0037504D" w:rsidRDefault="00AA503E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Pr="0037504D">
        <w:rPr>
          <w:rFonts w:ascii="標楷體" w:eastAsia="標楷體" w:hAnsi="標楷體" w:cs="Arial" w:hint="eastAsia"/>
          <w:color w:val="3366CC"/>
          <w:spacing w:val="30"/>
        </w:rPr>
        <w:t>飲食的衛生安全</w:t>
      </w:r>
    </w:p>
    <w:p w:rsidR="00AA503E" w:rsidRPr="0037504D" w:rsidRDefault="00EE4F1F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1.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出門在外，得打點自個兒的脾胃！</w:t>
      </w:r>
    </w:p>
    <w:p w:rsidR="00AA503E" w:rsidRPr="0037504D" w:rsidRDefault="00EE4F1F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2.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在外面餐館吃飯，提醒你務必找一家看來窗明几淨、衛生可靠的店用餐，以免吃壞肚子，賠了銀子又折健康</w:t>
      </w:r>
      <w:proofErr w:type="gramStart"/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囉</w:t>
      </w:r>
      <w:proofErr w:type="gramEnd"/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！常會有同學一來懶、二來為省錢，幾乎天天吃泡麵，或者三餐吃的有一頓沒一頓的。提醒你應盡量於學校餐廳用完餐後再回住處。或準備些麵包、餅乾等乾糧，以備不時之需。若能再</w:t>
      </w:r>
      <w:r w:rsidR="00F5762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準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備一些居家良藥是</w:t>
      </w:r>
      <w:r w:rsidR="00F5762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最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好不過了！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交通安全</w:t>
      </w:r>
    </w:p>
    <w:p w:rsidR="00AA503E" w:rsidRPr="0037504D" w:rsidRDefault="00EE4F1F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1.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由於大部分同學外宿均是以機車代步，因此騎乘機車同時尤其特別注意安全，不追求速度與刺激，應注意行車安全。另租屋時應考慮是否停車方便，同時停好車後記得上鎖，以防愛車失竊。</w:t>
      </w:r>
    </w:p>
    <w:p w:rsidR="00AA503E" w:rsidRPr="0037504D" w:rsidRDefault="00EE4F1F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2.</w:t>
      </w:r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公車族在租屋時應考慮是否有公車搭乘的方便性，同時考量從租賃處至公車站排時間的路程約多遠、照明設備如何、沿途是否有商家等。平時搭乘車輛時，避免在昏暗偏僻處下車，拒搭玻璃窗視線不明、車號不清之車輛；</w:t>
      </w:r>
      <w:proofErr w:type="gramStart"/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婉</w:t>
      </w:r>
      <w:proofErr w:type="gramEnd"/>
      <w:r w:rsidR="00AA503E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拒不明人士主動邀約；隨身物品放在身邊或明顯處。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用電安全常識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保險絲熔斷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，是用電過量的預告，不可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愈換愈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粗，以免短路時，不能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及時熔斷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，以起火災。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電線陳舊，最易破損，應注意檢查更換。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衣櫃內不可裝設電燈烘衣。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4.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電暖爐旁不可放置易燃物品或靠近衣服。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5.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電熱水器檢查其自動調節裝置是否損壞，以免發生熱，引起爆炸。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6.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電氣房及電氣開關附近應備海龍滅火器或乾粉滅火器以資防火。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電線走火時，如何處置？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首先切斷電源，再將著火線路割斷撲滅。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切忌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用水潑救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，以免觸電。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可使用海龍滅火器、乾粉、二氧化碳滅火器。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遇火警如何報警？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r w:rsidR="00EE4F1F" w:rsidRPr="0037504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消防隊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119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電話在撥通後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秒鐘始可通話（有長途控制器不能打）。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報告火警時應將發生地點，街（路）巷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 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號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 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樓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 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及附近明顯目標，火災種類一併報出，以利搶救。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手機可撥打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112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檢查瓦斯漏氣的方法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不使用瓦斯時，檢查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瓦斯表末位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數字如有轉動，表示漏氣。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以肥皂泡沫塗於檢查處，如有漏氣，會形成氣泡。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絕不可以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用火測漏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4.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不可以打開電燈和一切電器開關。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5.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不可用電扇、抽風機和排油煙機來排除瓦斯。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272727"/>
          <w:spacing w:val="30"/>
          <w:sz w:val="23"/>
          <w:szCs w:val="23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您在家時，聞到一股濃</w:t>
      </w:r>
      <w:proofErr w:type="gramStart"/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瓦斯味時</w:t>
      </w:r>
      <w:proofErr w:type="gramEnd"/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，如何處置？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拿濕毛巾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摀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住口。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關瓦斯總開關。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打開窗戶，讓空氣流通（金屬鋁門窗，小心碰撞）。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睡夢中被濃煙嗆醒，如何逃生？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切勿驚慌，第一件事觀察哪裡可以逃生，一瞬間可決定生死。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濕毛巾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摀住口鼻或使用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塑膠袋（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15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公斤裝平時家中應準備）。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3.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採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低姿勢，</w:t>
      </w:r>
      <w:r w:rsidR="00F5762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沿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地板爬行（離地面</w:t>
      </w: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20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公分以內或階梯角落都殘留著些微空氣）。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lastRenderedPageBreak/>
        <w:t>4.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人站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在窗邊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，以窗簾或床單撕裂成條連接或</w:t>
      </w:r>
      <w:r w:rsidR="00F5762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沿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水管、廣告牌、電線桿、攀爬而下，或自室外安全梯逃生。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5.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通過火焰之時，應將所穿衣服用水浸濕或以棉被、毛毯等浸濕裹住身體迅速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衝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出。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（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使用海龍高效環保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（</w:t>
      </w:r>
      <w:proofErr w:type="gramEnd"/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NAF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）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噴灑全身即可</w:t>
      </w:r>
      <w:proofErr w:type="gramStart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）</w:t>
      </w:r>
      <w:proofErr w:type="gramEnd"/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6.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夜間火警應先通知樓上熟睡者逃生，</w:t>
      </w:r>
      <w:proofErr w:type="gramStart"/>
      <w:r w:rsidR="00EE4F1F"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勿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僅顧自己</w:t>
      </w:r>
      <w:proofErr w:type="gramEnd"/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撲救或逃生。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7.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煙上昇速度，遠比人上樓梯來得快，故火警時應儘速向地面逃生。</w:t>
      </w:r>
    </w:p>
    <w:p w:rsidR="00AA503E" w:rsidRPr="0037504D" w:rsidRDefault="00AA503E" w:rsidP="0037504D">
      <w:pPr>
        <w:widowControl/>
        <w:shd w:val="clear" w:color="auto" w:fill="FFFFFF"/>
        <w:snapToGrid w:val="0"/>
        <w:ind w:left="218" w:hangingChars="75" w:hanging="218"/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</w:pPr>
      <w:r w:rsidRPr="0037504D">
        <w:rPr>
          <w:rFonts w:ascii="標楷體" w:eastAsia="標楷體" w:hAnsi="標楷體" w:cs="Arial"/>
          <w:color w:val="272727"/>
          <w:spacing w:val="30"/>
          <w:kern w:val="0"/>
          <w:sz w:val="23"/>
          <w:szCs w:val="23"/>
        </w:rPr>
        <w:t>8.</w:t>
      </w:r>
      <w:r w:rsidRPr="0037504D">
        <w:rPr>
          <w:rFonts w:ascii="標楷體" w:eastAsia="標楷體" w:hAnsi="標楷體" w:cs="Arial" w:hint="eastAsia"/>
          <w:color w:val="272727"/>
          <w:spacing w:val="30"/>
          <w:kern w:val="0"/>
          <w:sz w:val="23"/>
          <w:szCs w:val="23"/>
        </w:rPr>
        <w:t>不可以跳樓，以免產生骨牌效應。</w:t>
      </w:r>
    </w:p>
    <w:p w:rsidR="00AA503E" w:rsidRPr="0037504D" w:rsidRDefault="00EE4F1F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3366CC"/>
          <w:spacing w:val="30"/>
        </w:rPr>
      </w:pPr>
      <w:r w:rsidRPr="0037504D">
        <w:rPr>
          <w:rFonts w:ascii="標楷體" w:eastAsia="標楷體" w:hAnsi="標楷體" w:hint="eastAsia"/>
          <w:b/>
          <w:bCs/>
          <w:color w:val="3366CC"/>
        </w:rPr>
        <w:t>●</w:t>
      </w:r>
      <w:r w:rsidR="00AA503E" w:rsidRPr="0037504D">
        <w:rPr>
          <w:rFonts w:ascii="標楷體" w:eastAsia="標楷體" w:hAnsi="標楷體" w:cs="Arial" w:hint="eastAsia"/>
          <w:color w:val="3366CC"/>
          <w:spacing w:val="30"/>
        </w:rPr>
        <w:t>外出注意事項</w:t>
      </w:r>
    </w:p>
    <w:p w:rsidR="00AA503E" w:rsidRPr="0037504D" w:rsidRDefault="00AA503E" w:rsidP="0037504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Arial"/>
          <w:color w:val="272727"/>
          <w:spacing w:val="30"/>
          <w:sz w:val="23"/>
          <w:szCs w:val="23"/>
        </w:rPr>
      </w:pPr>
      <w:r w:rsidRPr="0037504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乘坐火車或汽車遇火警時，應待車停妥後迅速找到安全出口或打破窗門逃生，車未停止不可冒險跳車，</w:t>
      </w:r>
      <w:r w:rsidR="00F5762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會導</w:t>
      </w:r>
      <w:r w:rsidRPr="0037504D">
        <w:rPr>
          <w:rFonts w:ascii="標楷體" w:eastAsia="標楷體" w:hAnsi="標楷體" w:cs="Arial" w:hint="eastAsia"/>
          <w:color w:val="272727"/>
          <w:spacing w:val="30"/>
          <w:sz w:val="23"/>
          <w:szCs w:val="23"/>
        </w:rPr>
        <w:t>致重傷或喪生。</w:t>
      </w:r>
      <w:bookmarkStart w:id="0" w:name="_GoBack"/>
      <w:bookmarkEnd w:id="0"/>
    </w:p>
    <w:sectPr w:rsidR="00AA503E" w:rsidRPr="0037504D" w:rsidSect="00C479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08" w:rsidRDefault="007D0908" w:rsidP="00B5447B">
      <w:r>
        <w:separator/>
      </w:r>
    </w:p>
  </w:endnote>
  <w:endnote w:type="continuationSeparator" w:id="0">
    <w:p w:rsidR="007D0908" w:rsidRDefault="007D0908" w:rsidP="00B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08" w:rsidRDefault="007D0908" w:rsidP="00B5447B">
      <w:r>
        <w:separator/>
      </w:r>
    </w:p>
  </w:footnote>
  <w:footnote w:type="continuationSeparator" w:id="0">
    <w:p w:rsidR="007D0908" w:rsidRDefault="007D0908" w:rsidP="00B5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632"/>
    <w:multiLevelType w:val="multilevel"/>
    <w:tmpl w:val="7FA0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5B7F"/>
    <w:multiLevelType w:val="multilevel"/>
    <w:tmpl w:val="DCDA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67A1"/>
    <w:multiLevelType w:val="multilevel"/>
    <w:tmpl w:val="CF5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05F6"/>
    <w:multiLevelType w:val="multilevel"/>
    <w:tmpl w:val="DD2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50A56"/>
    <w:multiLevelType w:val="multilevel"/>
    <w:tmpl w:val="512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87DB7"/>
    <w:multiLevelType w:val="multilevel"/>
    <w:tmpl w:val="6500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C4A9A"/>
    <w:multiLevelType w:val="multilevel"/>
    <w:tmpl w:val="545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4E95"/>
    <w:multiLevelType w:val="multilevel"/>
    <w:tmpl w:val="BDFC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356A2"/>
    <w:multiLevelType w:val="multilevel"/>
    <w:tmpl w:val="9790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67DC0"/>
    <w:multiLevelType w:val="multilevel"/>
    <w:tmpl w:val="0FB0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E03A2"/>
    <w:multiLevelType w:val="multilevel"/>
    <w:tmpl w:val="29B6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418C2"/>
    <w:multiLevelType w:val="multilevel"/>
    <w:tmpl w:val="11EA9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A2315"/>
    <w:multiLevelType w:val="multilevel"/>
    <w:tmpl w:val="4FC6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B5F55"/>
    <w:multiLevelType w:val="multilevel"/>
    <w:tmpl w:val="FF1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558FC"/>
    <w:multiLevelType w:val="multilevel"/>
    <w:tmpl w:val="0D88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A49E4"/>
    <w:multiLevelType w:val="multilevel"/>
    <w:tmpl w:val="FCAA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0176F"/>
    <w:multiLevelType w:val="multilevel"/>
    <w:tmpl w:val="74B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B2114"/>
    <w:multiLevelType w:val="multilevel"/>
    <w:tmpl w:val="6016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91B8A"/>
    <w:multiLevelType w:val="multilevel"/>
    <w:tmpl w:val="7A3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F59DB"/>
    <w:multiLevelType w:val="multilevel"/>
    <w:tmpl w:val="E49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F1391"/>
    <w:multiLevelType w:val="multilevel"/>
    <w:tmpl w:val="86F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E4145"/>
    <w:multiLevelType w:val="multilevel"/>
    <w:tmpl w:val="50A2C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51A27"/>
    <w:multiLevelType w:val="multilevel"/>
    <w:tmpl w:val="056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A4D59"/>
    <w:multiLevelType w:val="multilevel"/>
    <w:tmpl w:val="31A2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245AF"/>
    <w:multiLevelType w:val="multilevel"/>
    <w:tmpl w:val="0F6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F2AA6"/>
    <w:multiLevelType w:val="multilevel"/>
    <w:tmpl w:val="BD2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733AF"/>
    <w:multiLevelType w:val="multilevel"/>
    <w:tmpl w:val="DB9E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FB2797"/>
    <w:multiLevelType w:val="multilevel"/>
    <w:tmpl w:val="011E2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A87318"/>
    <w:multiLevelType w:val="multilevel"/>
    <w:tmpl w:val="7F7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AB2"/>
    <w:multiLevelType w:val="multilevel"/>
    <w:tmpl w:val="E24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87A90"/>
    <w:multiLevelType w:val="multilevel"/>
    <w:tmpl w:val="662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D472B"/>
    <w:multiLevelType w:val="multilevel"/>
    <w:tmpl w:val="FB52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558C6"/>
    <w:multiLevelType w:val="multilevel"/>
    <w:tmpl w:val="E48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D6FCC"/>
    <w:multiLevelType w:val="multilevel"/>
    <w:tmpl w:val="862E0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01F67"/>
    <w:multiLevelType w:val="multilevel"/>
    <w:tmpl w:val="E304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F4D1C"/>
    <w:multiLevelType w:val="multilevel"/>
    <w:tmpl w:val="C442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51DAC"/>
    <w:multiLevelType w:val="multilevel"/>
    <w:tmpl w:val="037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A29D8"/>
    <w:multiLevelType w:val="multilevel"/>
    <w:tmpl w:val="063A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A66CC7"/>
    <w:multiLevelType w:val="multilevel"/>
    <w:tmpl w:val="9EC0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211E9"/>
    <w:multiLevelType w:val="multilevel"/>
    <w:tmpl w:val="AC9EC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06416F"/>
    <w:multiLevelType w:val="multilevel"/>
    <w:tmpl w:val="EBAA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C0B66"/>
    <w:multiLevelType w:val="multilevel"/>
    <w:tmpl w:val="FE2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7E787D"/>
    <w:multiLevelType w:val="multilevel"/>
    <w:tmpl w:val="5C2A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474FD1"/>
    <w:multiLevelType w:val="multilevel"/>
    <w:tmpl w:val="730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EF6614"/>
    <w:multiLevelType w:val="multilevel"/>
    <w:tmpl w:val="8EDE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136EF5"/>
    <w:multiLevelType w:val="multilevel"/>
    <w:tmpl w:val="E8DA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4B3753"/>
    <w:multiLevelType w:val="multilevel"/>
    <w:tmpl w:val="3F82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C62616"/>
    <w:multiLevelType w:val="multilevel"/>
    <w:tmpl w:val="C8421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D3AFC"/>
    <w:multiLevelType w:val="multilevel"/>
    <w:tmpl w:val="2626E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F83502"/>
    <w:multiLevelType w:val="multilevel"/>
    <w:tmpl w:val="842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2A1553"/>
    <w:multiLevelType w:val="multilevel"/>
    <w:tmpl w:val="9C00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137871"/>
    <w:multiLevelType w:val="multilevel"/>
    <w:tmpl w:val="CBAE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7A4E9C"/>
    <w:multiLevelType w:val="multilevel"/>
    <w:tmpl w:val="0B0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B37D6C"/>
    <w:multiLevelType w:val="multilevel"/>
    <w:tmpl w:val="EBE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E0606A"/>
    <w:multiLevelType w:val="multilevel"/>
    <w:tmpl w:val="2A3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1"/>
  </w:num>
  <w:num w:numId="3">
    <w:abstractNumId w:val="27"/>
  </w:num>
  <w:num w:numId="4">
    <w:abstractNumId w:val="48"/>
  </w:num>
  <w:num w:numId="5">
    <w:abstractNumId w:val="11"/>
  </w:num>
  <w:num w:numId="6">
    <w:abstractNumId w:val="18"/>
  </w:num>
  <w:num w:numId="7">
    <w:abstractNumId w:val="10"/>
  </w:num>
  <w:num w:numId="8">
    <w:abstractNumId w:val="30"/>
  </w:num>
  <w:num w:numId="9">
    <w:abstractNumId w:val="51"/>
  </w:num>
  <w:num w:numId="10">
    <w:abstractNumId w:val="42"/>
  </w:num>
  <w:num w:numId="11">
    <w:abstractNumId w:val="47"/>
  </w:num>
  <w:num w:numId="12">
    <w:abstractNumId w:val="41"/>
  </w:num>
  <w:num w:numId="13">
    <w:abstractNumId w:val="0"/>
  </w:num>
  <w:num w:numId="14">
    <w:abstractNumId w:val="8"/>
  </w:num>
  <w:num w:numId="15">
    <w:abstractNumId w:val="53"/>
  </w:num>
  <w:num w:numId="16">
    <w:abstractNumId w:val="52"/>
  </w:num>
  <w:num w:numId="17">
    <w:abstractNumId w:val="17"/>
  </w:num>
  <w:num w:numId="18">
    <w:abstractNumId w:val="40"/>
  </w:num>
  <w:num w:numId="19">
    <w:abstractNumId w:val="33"/>
  </w:num>
  <w:num w:numId="20">
    <w:abstractNumId w:val="25"/>
  </w:num>
  <w:num w:numId="21">
    <w:abstractNumId w:val="22"/>
  </w:num>
  <w:num w:numId="22">
    <w:abstractNumId w:val="24"/>
  </w:num>
  <w:num w:numId="23">
    <w:abstractNumId w:val="4"/>
  </w:num>
  <w:num w:numId="24">
    <w:abstractNumId w:val="9"/>
  </w:num>
  <w:num w:numId="25">
    <w:abstractNumId w:val="32"/>
  </w:num>
  <w:num w:numId="26">
    <w:abstractNumId w:val="15"/>
  </w:num>
  <w:num w:numId="27">
    <w:abstractNumId w:val="28"/>
  </w:num>
  <w:num w:numId="28">
    <w:abstractNumId w:val="44"/>
  </w:num>
  <w:num w:numId="29">
    <w:abstractNumId w:val="23"/>
  </w:num>
  <w:num w:numId="30">
    <w:abstractNumId w:val="14"/>
  </w:num>
  <w:num w:numId="31">
    <w:abstractNumId w:val="1"/>
  </w:num>
  <w:num w:numId="32">
    <w:abstractNumId w:val="49"/>
  </w:num>
  <w:num w:numId="33">
    <w:abstractNumId w:val="36"/>
  </w:num>
  <w:num w:numId="34">
    <w:abstractNumId w:val="26"/>
  </w:num>
  <w:num w:numId="35">
    <w:abstractNumId w:val="3"/>
  </w:num>
  <w:num w:numId="36">
    <w:abstractNumId w:val="2"/>
  </w:num>
  <w:num w:numId="37">
    <w:abstractNumId w:val="12"/>
  </w:num>
  <w:num w:numId="38">
    <w:abstractNumId w:val="7"/>
  </w:num>
  <w:num w:numId="39">
    <w:abstractNumId w:val="43"/>
  </w:num>
  <w:num w:numId="40">
    <w:abstractNumId w:val="29"/>
  </w:num>
  <w:num w:numId="41">
    <w:abstractNumId w:val="38"/>
  </w:num>
  <w:num w:numId="42">
    <w:abstractNumId w:val="50"/>
  </w:num>
  <w:num w:numId="43">
    <w:abstractNumId w:val="16"/>
  </w:num>
  <w:num w:numId="44">
    <w:abstractNumId w:val="6"/>
  </w:num>
  <w:num w:numId="45">
    <w:abstractNumId w:val="31"/>
  </w:num>
  <w:num w:numId="46">
    <w:abstractNumId w:val="46"/>
  </w:num>
  <w:num w:numId="47">
    <w:abstractNumId w:val="54"/>
  </w:num>
  <w:num w:numId="48">
    <w:abstractNumId w:val="5"/>
  </w:num>
  <w:num w:numId="49">
    <w:abstractNumId w:val="45"/>
  </w:num>
  <w:num w:numId="50">
    <w:abstractNumId w:val="35"/>
  </w:num>
  <w:num w:numId="51">
    <w:abstractNumId w:val="20"/>
  </w:num>
  <w:num w:numId="52">
    <w:abstractNumId w:val="34"/>
  </w:num>
  <w:num w:numId="53">
    <w:abstractNumId w:val="13"/>
  </w:num>
  <w:num w:numId="54">
    <w:abstractNumId w:val="37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4"/>
    <w:rsid w:val="00086EA4"/>
    <w:rsid w:val="00243245"/>
    <w:rsid w:val="00341D6B"/>
    <w:rsid w:val="0037504D"/>
    <w:rsid w:val="003C3320"/>
    <w:rsid w:val="00406139"/>
    <w:rsid w:val="005B699A"/>
    <w:rsid w:val="007D0908"/>
    <w:rsid w:val="007F52BE"/>
    <w:rsid w:val="00895E9B"/>
    <w:rsid w:val="00950546"/>
    <w:rsid w:val="009A5474"/>
    <w:rsid w:val="00A032F8"/>
    <w:rsid w:val="00A22853"/>
    <w:rsid w:val="00AA503E"/>
    <w:rsid w:val="00AD24D4"/>
    <w:rsid w:val="00B5447B"/>
    <w:rsid w:val="00B96D0E"/>
    <w:rsid w:val="00C43C9D"/>
    <w:rsid w:val="00C479C4"/>
    <w:rsid w:val="00C676F2"/>
    <w:rsid w:val="00C7566F"/>
    <w:rsid w:val="00C91E2B"/>
    <w:rsid w:val="00DB6EEA"/>
    <w:rsid w:val="00E52F22"/>
    <w:rsid w:val="00EE4F1F"/>
    <w:rsid w:val="00F5762D"/>
    <w:rsid w:val="00FC48B3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9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9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7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479C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479C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C47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79C4"/>
    <w:rPr>
      <w:b/>
      <w:bCs/>
    </w:rPr>
  </w:style>
  <w:style w:type="character" w:customStyle="1" w:styleId="apple-converted-space">
    <w:name w:val="apple-converted-space"/>
    <w:basedOn w:val="a0"/>
    <w:rsid w:val="00C479C4"/>
  </w:style>
  <w:style w:type="paragraph" w:styleId="a4">
    <w:name w:val="header"/>
    <w:basedOn w:val="a"/>
    <w:link w:val="a5"/>
    <w:uiPriority w:val="99"/>
    <w:unhideWhenUsed/>
    <w:rsid w:val="00B5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4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4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7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9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9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7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479C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479C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C47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79C4"/>
    <w:rPr>
      <w:b/>
      <w:bCs/>
    </w:rPr>
  </w:style>
  <w:style w:type="character" w:customStyle="1" w:styleId="apple-converted-space">
    <w:name w:val="apple-converted-space"/>
    <w:basedOn w:val="a0"/>
    <w:rsid w:val="00C479C4"/>
  </w:style>
  <w:style w:type="paragraph" w:styleId="a4">
    <w:name w:val="header"/>
    <w:basedOn w:val="a"/>
    <w:link w:val="a5"/>
    <w:uiPriority w:val="99"/>
    <w:unhideWhenUsed/>
    <w:rsid w:val="00B5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4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4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72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shihmm</cp:lastModifiedBy>
  <cp:revision>3</cp:revision>
  <cp:lastPrinted>2015-04-29T00:56:00Z</cp:lastPrinted>
  <dcterms:created xsi:type="dcterms:W3CDTF">2015-05-29T12:13:00Z</dcterms:created>
  <dcterms:modified xsi:type="dcterms:W3CDTF">2015-05-29T12:14:00Z</dcterms:modified>
</cp:coreProperties>
</file>